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(-ios)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33C43E32"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F738B9">
        <w:rPr>
          <w:rFonts w:ascii="Nunito Sans" w:eastAsia="Times New Roman" w:hAnsi="Nunito Sans" w:cs="Arial"/>
          <w:color w:val="auto"/>
          <w:sz w:val="20"/>
          <w:szCs w:val="20"/>
          <w:lang w:val="lt-LT" w:eastAsia="ru-RU"/>
        </w:rPr>
        <w:t>l</w:t>
      </w:r>
      <w:r w:rsidR="00F738B9" w:rsidRPr="00F738B9">
        <w:rPr>
          <w:rFonts w:ascii="Nunito Sans" w:eastAsia="Times New Roman" w:hAnsi="Nunito Sans" w:cs="Arial"/>
          <w:color w:val="auto"/>
          <w:sz w:val="20"/>
          <w:szCs w:val="20"/>
          <w:lang w:val="lt-LT" w:eastAsia="ru-RU"/>
        </w:rPr>
        <w:t>aiko sinchronizavimo įrengini</w:t>
      </w:r>
      <w:r w:rsidR="00F738B9">
        <w:rPr>
          <w:rFonts w:ascii="Nunito Sans" w:eastAsia="Times New Roman" w:hAnsi="Nunito Sans" w:cs="Arial"/>
          <w:color w:val="auto"/>
          <w:sz w:val="20"/>
          <w:szCs w:val="20"/>
          <w:lang w:val="lt-LT" w:eastAsia="ru-RU"/>
        </w:rPr>
        <w:t xml:space="preserve">ų </w:t>
      </w:r>
      <w:r w:rsidR="00885A37" w:rsidRPr="00885A37">
        <w:rPr>
          <w:rFonts w:ascii="Nunito Sans" w:eastAsia="Times New Roman" w:hAnsi="Nunito Sans" w:cs="Arial"/>
          <w:color w:val="auto"/>
          <w:sz w:val="20"/>
          <w:szCs w:val="20"/>
          <w:lang w:val="lt-LT" w:eastAsia="ru-RU"/>
        </w:rPr>
        <w:t xml:space="preserve">pirkimą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draudžiama laikyti sistemose ar laikmenose, kurios gali būti prieinamos kitiems asmenims, įskaitant, bet neapsiribojant - grupinio darbo sistemos (pvz. tinklo katalogų tarnyba, intranet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28DA3C6A" w14:textId="77777777" w:rsidR="0042462A" w:rsidRPr="0042462A" w:rsidRDefault="0042462A" w:rsidP="00885A37">
      <w:pPr>
        <w:tabs>
          <w:tab w:val="clear" w:pos="567"/>
          <w:tab w:val="left" w:pos="426"/>
        </w:tabs>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privalo perduoti Bendrovei arba sunaikinti su Bendrove suderintais metodais ir priemonėmis visus dokumentus ir medžiagą bei visas jų kopijas, nuorašus ir (ar) išrašus (įskaitant bet </w:t>
      </w:r>
      <w:r w:rsidRPr="0042462A">
        <w:rPr>
          <w:rFonts w:ascii="Nunito Sans" w:eastAsia="Times New Roman" w:hAnsi="Nunito Sans" w:cs="Arial"/>
          <w:color w:val="2E3641"/>
          <w:sz w:val="20"/>
          <w:szCs w:val="20"/>
          <w:lang w:val="lt-LT" w:eastAsia="ru-RU"/>
        </w:rPr>
        <w:lastRenderedPageBreak/>
        <w:t>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2AE3972" w14:textId="7AFA5AB5" w:rsidR="0042462A" w:rsidRDefault="0042462A" w:rsidP="00885A37">
      <w:pPr>
        <w:tabs>
          <w:tab w:val="clear" w:pos="567"/>
        </w:tabs>
        <w:spacing w:after="160" w:line="278" w:lineRule="auto"/>
        <w:rPr>
          <w:rFonts w:ascii="Nunito Sans" w:eastAsia="Times New Roman" w:hAnsi="Nunito Sans" w:cs="Arial"/>
          <w:b/>
          <w:color w:val="2E3641"/>
          <w:sz w:val="20"/>
          <w:szCs w:val="20"/>
          <w:lang w:eastAsia="ru-RU"/>
        </w:rPr>
      </w:pPr>
    </w:p>
    <w:p w14:paraId="73C3B3F5" w14:textId="77777777" w:rsidR="00885A37" w:rsidRDefault="00885A37" w:rsidP="00885A37">
      <w:pPr>
        <w:tabs>
          <w:tab w:val="clear" w:pos="567"/>
        </w:tabs>
        <w:spacing w:after="160" w:line="278" w:lineRule="auto"/>
        <w:rPr>
          <w:rFonts w:ascii="Nunito Sans" w:eastAsia="Times New Roman" w:hAnsi="Nunito Sans" w:cs="Arial"/>
          <w:b/>
          <w:color w:val="2E3641"/>
          <w:sz w:val="20"/>
          <w:szCs w:val="20"/>
          <w:lang w:eastAsia="ru-RU"/>
        </w:rPr>
      </w:pPr>
    </w:p>
    <w:p w14:paraId="469071DE" w14:textId="77777777" w:rsidR="00885A37" w:rsidRPr="0042462A" w:rsidRDefault="00885A37" w:rsidP="00885A37">
      <w:pPr>
        <w:tabs>
          <w:tab w:val="clear" w:pos="567"/>
        </w:tabs>
        <w:spacing w:after="160" w:line="278" w:lineRule="auto"/>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lastRenderedPageBreak/>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4D5F2055"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00885A37" w:rsidRPr="00885A37">
        <w:rPr>
          <w:rFonts w:ascii="Nunito Sans" w:eastAsia="Nunito Sans" w:hAnsi="Nunito Sans"/>
          <w:color w:val="auto"/>
          <w:sz w:val="20"/>
          <w:szCs w:val="20"/>
        </w:rPr>
        <w:t xml:space="preserve">procurement </w:t>
      </w:r>
      <w:r w:rsidR="00F738B9">
        <w:rPr>
          <w:rFonts w:ascii="Nunito Sans" w:eastAsia="Nunito Sans" w:hAnsi="Nunito Sans"/>
          <w:color w:val="auto"/>
          <w:sz w:val="20"/>
          <w:szCs w:val="20"/>
        </w:rPr>
        <w:t>t</w:t>
      </w:r>
      <w:r w:rsidR="00F738B9" w:rsidRPr="00F738B9">
        <w:rPr>
          <w:rFonts w:ascii="Nunito Sans" w:eastAsia="Nunito Sans" w:hAnsi="Nunito Sans"/>
          <w:color w:val="auto"/>
          <w:sz w:val="20"/>
          <w:szCs w:val="20"/>
        </w:rPr>
        <w:t>ime synchronization devices</w:t>
      </w:r>
      <w:r w:rsidR="00F738B9">
        <w:rPr>
          <w:rFonts w:ascii="Nunito Sans" w:eastAsia="Nunito Sans" w:hAnsi="Nunito Sans"/>
          <w:color w:val="auto"/>
          <w:sz w:val="20"/>
          <w:szCs w:val="20"/>
        </w:rPr>
        <w:t xml:space="preserve">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is or becomes publicly available in accordance with the legal acts of the Republic of Lithuania;</w:t>
      </w:r>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at the time of its provision had already been announced publicly or had been otherwise available to the public;</w:t>
      </w:r>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In case of any doubt as to whether the information is considered Sensitive Information, it must be treated as Sensitive Information until the Company informs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use Sensitive Information exclusively for the purpose for which it was transferred;</w:t>
      </w:r>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not to disclose Sensitive Information in any case and not to use it in any way that may cause damage to the Company;</w:t>
      </w:r>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to keep Sensitive Information secret and take all necessary precautionary measures to preserve the secrecy and integrity of the provided Sensitive Information;</w:t>
      </w:r>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not to disclose and not to provide Sensitive Information to third parties without a prior written consent of the Company;</w:t>
      </w:r>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Upon the Company’s official request to confirm that the Recipient of Information complies with the Obligation, the Recipient of Information shall grant a permission to the Company or to a selected third party acting under the authorisation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the receipt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shall grant the right to access Sensitive Information only to the following persons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need to know Sensitive Information due to their job positions or a profession in implementing the goal for which the information was transferred by the Company;</w:t>
      </w:r>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organisation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portable electronic media (e.g. a laptop hard drive, USB sticks) containing Sensitive Information are encrypted or stored in lockable storages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It shall be prohibited to store Sensitive Information on systems or media which may be accessible to other persons, including, but not limited to, groupware systems (e.g. network directory service, intranet systems), cloud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lastRenderedPageBreak/>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The Company shall have the right to require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pay to the Company a fine of EUR 3,000.00. This fine shall be deemed minimal damages of the Company not subject to prove. The Recipient of Information that has illegally disclosed Sensitive Information shall also reimburse or compensate to the Company direct or indirect losses, expenses and costs (including legal costs) caused, incurred or arising as a result of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r w:rsidRPr="0042462A">
        <w:rPr>
          <w:rFonts w:ascii="Nunito Sans" w:eastAsia="Nunito Sans" w:hAnsi="Nunito Sans"/>
          <w:b/>
          <w:color w:val="2E3641"/>
          <w:sz w:val="20"/>
        </w:rPr>
        <w:t>Validity term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the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664A028E" w14:textId="128E62B7" w:rsidR="0042462A" w:rsidRPr="00885A37" w:rsidRDefault="0042462A" w:rsidP="00885A37">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30FFA" w14:textId="77777777" w:rsidR="00FA1868" w:rsidRDefault="00FA1868" w:rsidP="00BD75C3">
      <w:r>
        <w:separator/>
      </w:r>
    </w:p>
  </w:endnote>
  <w:endnote w:type="continuationSeparator" w:id="0">
    <w:p w14:paraId="7ECC1A11" w14:textId="77777777" w:rsidR="00FA1868" w:rsidRDefault="00FA1868"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D350A" w14:textId="77777777" w:rsidR="00FA1868" w:rsidRDefault="00FA1868" w:rsidP="00BD75C3">
      <w:r>
        <w:separator/>
      </w:r>
    </w:p>
  </w:footnote>
  <w:footnote w:type="continuationSeparator" w:id="0">
    <w:p w14:paraId="0EC6D544" w14:textId="77777777" w:rsidR="00FA1868" w:rsidRDefault="00FA1868"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5A37"/>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43A4E"/>
    <w:rsid w:val="00B52D45"/>
    <w:rsid w:val="00B56E4A"/>
    <w:rsid w:val="00B63E22"/>
    <w:rsid w:val="00B66A76"/>
    <w:rsid w:val="00B7576A"/>
    <w:rsid w:val="00B81CA7"/>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738B9"/>
    <w:rsid w:val="00F9219D"/>
    <w:rsid w:val="00F92CD1"/>
    <w:rsid w:val="00FA06E0"/>
    <w:rsid w:val="00FA1868"/>
    <w:rsid w:val="00FA6508"/>
    <w:rsid w:val="00FB5FFE"/>
    <w:rsid w:val="00FD0A52"/>
    <w:rsid w:val="00FD30C0"/>
    <w:rsid w:val="00FE3984"/>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FE7A5B97-653E-4383-B7F0-150489CA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3072</Words>
  <Characters>17515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Karolina Virvičienė</cp:lastModifiedBy>
  <cp:revision>9</cp:revision>
  <cp:lastPrinted>2026-02-02T12:01:00Z</cp:lastPrinted>
  <dcterms:created xsi:type="dcterms:W3CDTF">2026-03-19T11:53:00Z</dcterms:created>
  <dcterms:modified xsi:type="dcterms:W3CDTF">2026-04-02T11:13:00Z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